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23714C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Greenway Landscape Services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Landscape Maintenance and Installation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23714C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GLS-2026-208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WORK COMPLETE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EFF8F2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5"/>
              </w:rPr>
              <w:t>880 Garden Road, Raleigh, NC 27603  |  +1 (919) 555-0116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5"/>
              </w:rPr>
              <w:t>billing@greenwaylandscape.example  |  greenwaylandscape.example  |  Registration GLS-41208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EFF8F2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8352A"/>
                <w:sz w:val="15"/>
              </w:rPr>
              <w:t>Issued: 2026-08-11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5"/>
              </w:rPr>
              <w:t>Due: 2026-08-25  |  Terms: Payment is due within 14 days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23714C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8352A"/>
                <w:sz w:val="20"/>
              </w:rPr>
              <w:t>Oak Terrace Homeowners Association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6"/>
              </w:rPr>
              <w:t>Attn: Morgan Davis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6"/>
              </w:rPr>
              <w:t>320 Oak Terrace, Raleigh, NC 27609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6"/>
              </w:rPr>
              <w:t>manager@oakterrace.example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23714C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8352A"/>
                <w:sz w:val="20"/>
              </w:rPr>
              <w:t>Monthly Grounds Service and Mulch Install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6"/>
              </w:rPr>
              <w:t>Reference: SITE-OT-0826  |  Maintenance plan OT-2026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6"/>
              </w:rPr>
              <w:t>Site: 320 Oak Terrace, Raleigh, NC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6"/>
              </w:rPr>
              <w:t>August 1-10,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714C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714C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714C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714C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714C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714C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8352A"/>
                <w:sz w:val="15"/>
              </w:rPr>
              <w:t>MNT-04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8352A"/>
                <w:sz w:val="15"/>
              </w:rPr>
              <w:t>Grounds maintenance visits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8352A"/>
                <w:sz w:val="13"/>
              </w:rPr>
              <w:t>Mowing, edging, trimming and cleanup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352A"/>
                <w:sz w:val="15"/>
              </w:rPr>
              <w:t>4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352A"/>
                <w:sz w:val="15"/>
              </w:rPr>
              <w:t>visits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352A"/>
                <w:sz w:val="15"/>
              </w:rPr>
              <w:t>$185.00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8352A"/>
                <w:sz w:val="15"/>
              </w:rPr>
              <w:t>$740.00</w:t>
            </w:r>
          </w:p>
        </w:tc>
      </w:tr>
      <w:tr>
        <w:trPr>
          <w:cantSplit/>
        </w:trPr>
        <w:tc>
          <w:tcPr>
            <w:tcW w:type="dxa" w:w="1752"/>
            <w:shd w:fill="EFF8F2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8352A"/>
                <w:sz w:val="15"/>
              </w:rPr>
              <w:t>MUL-08</w:t>
            </w:r>
          </w:p>
        </w:tc>
        <w:tc>
          <w:tcPr>
            <w:tcW w:type="dxa" w:w="1752"/>
            <w:shd w:fill="EFF8F2"/>
          </w:tcPr>
          <w:p>
            <w:pPr>
              <w:jc w:val="left"/>
            </w:pPr>
            <w:r>
              <w:rPr>
                <w:rFonts w:ascii="Arial" w:hAnsi="Arial"/>
                <w:b/>
                <w:color w:val="18352A"/>
                <w:sz w:val="15"/>
              </w:rPr>
              <w:t>Hardwood mulch installation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8352A"/>
                <w:sz w:val="13"/>
              </w:rPr>
              <w:t>Material, delivery and placement in approved beds</w:t>
            </w:r>
          </w:p>
        </w:tc>
        <w:tc>
          <w:tcPr>
            <w:tcW w:type="dxa" w:w="1752"/>
            <w:shd w:fill="EFF8F2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352A"/>
                <w:sz w:val="15"/>
              </w:rPr>
              <w:t>8</w:t>
            </w:r>
          </w:p>
        </w:tc>
        <w:tc>
          <w:tcPr>
            <w:tcW w:type="dxa" w:w="1752"/>
            <w:shd w:fill="EFF8F2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352A"/>
                <w:sz w:val="15"/>
              </w:rPr>
              <w:t>yards</w:t>
            </w:r>
          </w:p>
        </w:tc>
        <w:tc>
          <w:tcPr>
            <w:tcW w:type="dxa" w:w="1752"/>
            <w:shd w:fill="EFF8F2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352A"/>
                <w:sz w:val="15"/>
              </w:rPr>
              <w:t>$98.00</w:t>
            </w:r>
          </w:p>
        </w:tc>
        <w:tc>
          <w:tcPr>
            <w:tcW w:type="dxa" w:w="1752"/>
            <w:shd w:fill="EFF8F2"/>
          </w:tcPr>
          <w:p>
            <w:pPr>
              <w:jc w:val="right"/>
            </w:pPr>
            <w:r>
              <w:rPr>
                <w:rFonts w:ascii="Arial" w:hAnsi="Arial"/>
                <w:b/>
                <w:color w:val="18352A"/>
                <w:sz w:val="15"/>
              </w:rPr>
              <w:t>$784.00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8352A"/>
                <w:sz w:val="15"/>
              </w:rPr>
              <w:t>CRW-06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8352A"/>
                <w:sz w:val="15"/>
              </w:rPr>
              <w:t>Landscape crew labor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8352A"/>
                <w:sz w:val="13"/>
              </w:rPr>
              <w:t>Bed preparation and seasonal pruning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352A"/>
                <w:sz w:val="15"/>
              </w:rPr>
              <w:t>6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352A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352A"/>
                <w:sz w:val="15"/>
              </w:rPr>
              <w:t>$72.00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8352A"/>
                <w:sz w:val="15"/>
              </w:rPr>
              <w:t>$432.00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EFF8F2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23714C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8352A"/>
                <w:sz w:val="14"/>
              </w:rPr>
              <w:t>The crew completed the approved service list and removed green waste. Irrigation repairs or additional plant replacement require separate written approval.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23714C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352A"/>
                <w:sz w:val="14"/>
              </w:rPr>
              <w:t>Payment is due within 14 days. Reference the property and invoice numbers. Recurring-service pricing applies only to visits completed under the active maintenance plan.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8352A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8352A"/>
                      <w:sz w:val="17"/>
                    </w:rPr>
                    <w:t>$1,956.00</w:t>
                  </w:r>
                </w:p>
              </w:tc>
            </w:tr>
            <w:tr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8352A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8352A"/>
                      <w:sz w:val="17"/>
                    </w:rPr>
                    <w:t>$-50.00</w:t>
                  </w:r>
                </w:p>
              </w:tc>
            </w:tr>
            <w:tr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8352A"/>
                      <w:sz w:val="15"/>
                    </w:rPr>
                    <w:t>Applicable tax (4.75%)</w:t>
                  </w:r>
                </w:p>
              </w:tc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8352A"/>
                      <w:sz w:val="17"/>
                    </w:rPr>
                    <w:t>$90.53</w:t>
                  </w:r>
                </w:p>
              </w:tc>
            </w:tr>
            <w:tr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8352A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8352A"/>
                      <w:sz w:val="17"/>
                    </w:rPr>
                    <w:t>$1,996.54</w:t>
                  </w:r>
                </w:p>
              </w:tc>
            </w:tr>
            <w:tr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8352A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EFF8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8352A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23714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23714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$1,996.54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23714C"/>
          <w:sz w:val="14"/>
        </w:rPr>
        <w:t xml:space="preserve">PAYMENT DETAILS  </w:t>
      </w:r>
      <w:r>
        <w:rPr>
          <w:rFonts w:ascii="Arial" w:hAnsi="Arial"/>
          <w:b w:val="0"/>
          <w:color w:val="18352A"/>
          <w:sz w:val="15"/>
        </w:rPr>
        <w:t>ACH, card or bank transfer</w:t>
      </w:r>
      <w:r>
        <w:t xml:space="preserve">          </w:t>
      </w:r>
      <w:r>
        <w:rPr>
          <w:rFonts w:ascii="Arial" w:hAnsi="Arial"/>
          <w:b w:val="0"/>
          <w:color w:val="18352A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835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Landscaping Invoice Template</dc:title>
  <dc:subject>Editable Modern Blue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