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A67A32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Aster &amp; Co. Professional Services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Event and Project Coordination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A67A3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ASTER-2026-044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TIME APPROVED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BF7EF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5"/>
              </w:rPr>
              <w:t>330 West 38th Street, New York, NY 10018  |  +1 (212) 555-0119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5"/>
              </w:rPr>
              <w:t>accounts@asterprofessional.example  |  asterprofessional.example  |  Tax ID 73-4019286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BF7EF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4201A"/>
                <w:sz w:val="15"/>
              </w:rPr>
              <w:t>Issued: 2026-08-08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5"/>
              </w:rPr>
              <w:t>Due: 2026-08-22  |  Terms: Payment is due within 14 days by ACH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A67A32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4201A"/>
                <w:sz w:val="20"/>
              </w:rPr>
              <w:t>Luma Event Group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6"/>
              </w:rPr>
              <w:t>Attn: Jamie Rivera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6"/>
              </w:rPr>
              <w:t>55 Hudson Street, New York, NY 10013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6"/>
              </w:rPr>
              <w:t>ap@lumaevents.example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A67A32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4201A"/>
                <w:sz w:val="20"/>
              </w:rPr>
              <w:t>Product Launch Coordination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6"/>
              </w:rPr>
              <w:t>Reference: LEG-AUG-26  |  Approved timesheet TS-0807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6"/>
              </w:rPr>
              <w:t>Site: Hudson Hall, New York, NY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6"/>
              </w:rPr>
              <w:t>August 1-7,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A67A32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A67A32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A67A3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A67A3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A67A3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A67A3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4201A"/>
                <w:sz w:val="15"/>
              </w:rPr>
              <w:t>ONS-12.5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4201A"/>
                <w:sz w:val="15"/>
              </w:rPr>
              <w:t>On-site event coordination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4201A"/>
                <w:sz w:val="13"/>
              </w:rPr>
              <w:t>Approved time entries for setup, vendors and launch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4201A"/>
                <w:sz w:val="15"/>
              </w:rPr>
              <w:t>12.5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4201A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4201A"/>
                <w:sz w:val="15"/>
              </w:rPr>
              <w:t>$110.00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4201A"/>
                <w:sz w:val="15"/>
              </w:rPr>
              <w:t>$1,375.00</w:t>
            </w:r>
          </w:p>
        </w:tc>
      </w:tr>
      <w:tr>
        <w:trPr>
          <w:cantSplit/>
        </w:trPr>
        <w:tc>
          <w:tcPr>
            <w:tcW w:type="dxa" w:w="1752"/>
            <w:shd w:fill="FBF7E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4201A"/>
                <w:sz w:val="15"/>
              </w:rPr>
              <w:t>PLN-04</w:t>
            </w:r>
          </w:p>
        </w:tc>
        <w:tc>
          <w:tcPr>
            <w:tcW w:type="dxa" w:w="1752"/>
            <w:shd w:fill="FBF7EF"/>
          </w:tcPr>
          <w:p>
            <w:pPr>
              <w:jc w:val="left"/>
            </w:pPr>
            <w:r>
              <w:rPr>
                <w:rFonts w:ascii="Arial" w:hAnsi="Arial"/>
                <w:b/>
                <w:color w:val="24201A"/>
                <w:sz w:val="15"/>
              </w:rPr>
              <w:t>Planning and production calls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4201A"/>
                <w:sz w:val="13"/>
              </w:rPr>
              <w:t>Four approved preparation and review hours</w:t>
            </w:r>
          </w:p>
        </w:tc>
        <w:tc>
          <w:tcPr>
            <w:tcW w:type="dxa" w:w="1752"/>
            <w:shd w:fill="FBF7E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4201A"/>
                <w:sz w:val="15"/>
              </w:rPr>
              <w:t>4</w:t>
            </w:r>
          </w:p>
        </w:tc>
        <w:tc>
          <w:tcPr>
            <w:tcW w:type="dxa" w:w="1752"/>
            <w:shd w:fill="FBF7E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4201A"/>
                <w:sz w:val="15"/>
              </w:rPr>
              <w:t>hours</w:t>
            </w:r>
          </w:p>
        </w:tc>
        <w:tc>
          <w:tcPr>
            <w:tcW w:type="dxa" w:w="1752"/>
            <w:shd w:fill="FBF7E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4201A"/>
                <w:sz w:val="15"/>
              </w:rPr>
              <w:t>$110.00</w:t>
            </w:r>
          </w:p>
        </w:tc>
        <w:tc>
          <w:tcPr>
            <w:tcW w:type="dxa" w:w="1752"/>
            <w:shd w:fill="FBF7EF"/>
          </w:tcPr>
          <w:p>
            <w:pPr>
              <w:jc w:val="right"/>
            </w:pPr>
            <w:r>
              <w:rPr>
                <w:rFonts w:ascii="Arial" w:hAnsi="Arial"/>
                <w:b/>
                <w:color w:val="24201A"/>
                <w:sz w:val="15"/>
              </w:rPr>
              <w:t>$440.00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4201A"/>
                <w:sz w:val="15"/>
              </w:rPr>
              <w:t>EXP-TRV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4201A"/>
                <w:sz w:val="15"/>
              </w:rPr>
              <w:t>Approved local travel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4201A"/>
                <w:sz w:val="13"/>
              </w:rPr>
              <w:t>Reimbursable project travel supported by receipts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4201A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4201A"/>
                <w:sz w:val="15"/>
              </w:rPr>
              <w:t>expense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4201A"/>
                <w:sz w:val="15"/>
              </w:rPr>
              <w:t>$96.00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4201A"/>
                <w:sz w:val="15"/>
              </w:rPr>
              <w:t>$96.00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BF7E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A67A32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24201A"/>
                <w:sz w:val="14"/>
              </w:rPr>
              <w:t>The attached approved timesheet supports the hourly lines. Internal notes and unapproved time are not included in this invoice.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A67A32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4201A"/>
                <w:sz w:val="14"/>
              </w:rPr>
              <w:t>Payment is due within 14 days by ACH. Questions about hours should identify the timesheet date and task. Future work is billed under the signed hourly-services agreement.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4201A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4201A"/>
                      <w:sz w:val="17"/>
                    </w:rPr>
                    <w:t>$1,911.00</w:t>
                  </w:r>
                </w:p>
              </w:tc>
            </w:tr>
            <w:tr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4201A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4201A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4201A"/>
                      <w:sz w:val="15"/>
                    </w:rPr>
                    <w:t>Tax (0%)</w:t>
                  </w:r>
                </w:p>
              </w:tc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4201A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4201A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4201A"/>
                      <w:sz w:val="17"/>
                    </w:rPr>
                    <w:t>$1,911.00</w:t>
                  </w:r>
                </w:p>
              </w:tc>
            </w:tr>
            <w:tr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4201A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BF7E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4201A"/>
                      <w:sz w:val="17"/>
                    </w:rPr>
                    <w:t>$-500.00</w:t>
                  </w:r>
                </w:p>
              </w:tc>
            </w:tr>
            <w:tr>
              <w:tc>
                <w:tcPr>
                  <w:tcW w:type="dxa" w:w="1348740"/>
                  <w:shd w:fill="A67A3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A67A3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$1,411.00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A67A32"/>
          <w:sz w:val="14"/>
        </w:rPr>
        <w:t xml:space="preserve">PAYMENT DETAILS  </w:t>
      </w:r>
      <w:r>
        <w:rPr>
          <w:rFonts w:ascii="Arial" w:hAnsi="Arial"/>
          <w:b w:val="0"/>
          <w:color w:val="24201A"/>
          <w:sz w:val="15"/>
        </w:rPr>
        <w:t>ACH transfer - include the invoice number</w:t>
      </w:r>
      <w:r>
        <w:t xml:space="preserve">          </w:t>
      </w:r>
      <w:r>
        <w:rPr>
          <w:rFonts w:ascii="Arial" w:hAnsi="Arial"/>
          <w:b w:val="0"/>
          <w:color w:val="24201A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4201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Hourly Service Invoice Template</dc:title>
  <dc:subject>Editable Luxury Gold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