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343400"/>
            <w:vAlign w:val="center"/>
            <w:tcMar>
              <w:top w:w="150" w:type="dxa"/>
              <w:start w:w="170" w:type="dxa"/>
              <w:bottom w:w="140" w:type="dxa"/>
              <w:end w:w="120" w:type="dxa"/>
            </w:tcMar>
            <w:shd w:fill="8A7C66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FFFFFF"/>
                <w:sz w:val="36"/>
              </w:rPr>
              <w:t>Mira Chen Studio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FFFFFF"/>
                <w:sz w:val="16"/>
              </w:rPr>
              <w:t>Brand Designer and Creative Consultant</w:t>
            </w:r>
          </w:p>
        </w:tc>
        <w:tc>
          <w:tcPr>
            <w:tcW w:type="dxa" w:w="2240280"/>
            <w:vAlign w:val="center"/>
            <w:tcMar>
              <w:top w:w="150" w:type="dxa"/>
              <w:start w:w="120" w:type="dxa"/>
              <w:bottom w:w="140" w:type="dxa"/>
              <w:end w:w="170" w:type="dxa"/>
            </w:tcMar>
            <w:shd w:fill="8A7C66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INVOICE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30"/>
              </w:rPr>
              <w:t>MC-2026-018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5"/>
              </w:rPr>
              <w:t>DEPOSIT RECEIVED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023360"/>
            <w:vAlign w:val="center"/>
            <w:tcMar>
              <w:top w:w="110" w:type="dxa"/>
              <w:start w:w="150" w:type="dxa"/>
              <w:bottom w:w="100" w:type="dxa"/>
              <w:end w:w="100" w:type="dxa"/>
            </w:tcMar>
            <w:shd w:fill="FAF8F3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7231F"/>
                <w:sz w:val="15"/>
              </w:rPr>
              <w:t>88 King Street, San Francisco, CA 94107  |  +1 (415) 555-0162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7231F"/>
                <w:sz w:val="15"/>
              </w:rPr>
              <w:t>hello@mirachenstudio.example  |  mirachenstudio.example  |  Tax ID 98-7654321</w:t>
            </w:r>
          </w:p>
        </w:tc>
        <w:tc>
          <w:tcPr>
            <w:tcW w:type="dxa" w:w="2560320"/>
            <w:vAlign w:val="center"/>
            <w:tcMar>
              <w:top w:w="110" w:type="dxa"/>
              <w:start w:w="100" w:type="dxa"/>
              <w:bottom w:w="100" w:type="dxa"/>
              <w:end w:w="150" w:type="dxa"/>
            </w:tcMar>
            <w:shd w:fill="FAF8F3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27231F"/>
                <w:sz w:val="15"/>
              </w:rPr>
              <w:t>Issued: 2026-08-02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7231F"/>
                <w:sz w:val="15"/>
              </w:rPr>
              <w:t>Due: 2026-08-16  |  Terms: Balance due within 14 days by ACH transfer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0632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8A7C66"/>
                <w:sz w:val="14"/>
              </w:rPr>
              <w:t>BILL TO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27231F"/>
                <w:sz w:val="20"/>
              </w:rPr>
              <w:t>Willow &amp; Finch Coffee Co.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7231F"/>
                <w:sz w:val="16"/>
              </w:rPr>
              <w:t>Attn: Avery Brooks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7231F"/>
                <w:sz w:val="16"/>
              </w:rPr>
              <w:t>240 Valencia Street, San Francisco, CA 94103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7231F"/>
                <w:sz w:val="16"/>
              </w:rPr>
              <w:t>finance@willowfinch.example</w:t>
            </w:r>
          </w:p>
        </w:tc>
        <w:tc>
          <w:tcPr>
            <w:tcW w:type="dxa" w:w="35204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8A7C66"/>
                <w:sz w:val="14"/>
              </w:rPr>
              <w:t>PROJECT / SERVICE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27231F"/>
                <w:sz w:val="20"/>
              </w:rPr>
              <w:t>Summer Brand Refresh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7231F"/>
                <w:sz w:val="16"/>
              </w:rPr>
              <w:t>Reference: WFC-BRAND-26  |  Contract signed 2026-06-20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7231F"/>
                <w:sz w:val="16"/>
              </w:rPr>
              <w:t>Site: Remote engagement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7231F"/>
                <w:sz w:val="16"/>
              </w:rPr>
              <w:t>July 1-31, 2026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52"/>
        <w:gridCol w:w="1752"/>
        <w:gridCol w:w="1752"/>
        <w:gridCol w:w="1752"/>
        <w:gridCol w:w="1752"/>
        <w:gridCol w:w="1752"/>
      </w:tblGrid>
      <w:tr>
        <w:trPr>
          <w:tblHeader w:val="true"/>
        </w:trPr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8A7C66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CODE</w:t>
            </w:r>
          </w:p>
        </w:tc>
        <w:tc>
          <w:tcPr>
            <w:tcW w:type="dxa" w:w="2788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8A7C66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DESCRIPTION</w:t>
            </w:r>
          </w:p>
        </w:tc>
        <w:tc>
          <w:tcPr>
            <w:tcW w:type="dxa" w:w="502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8A7C66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QTY</w:t>
            </w:r>
          </w:p>
        </w:tc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8A7C66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UNIT</w:t>
            </w:r>
          </w:p>
        </w:tc>
        <w:tc>
          <w:tcPr>
            <w:tcW w:type="dxa" w:w="91440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8A7C66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RATE</w:t>
            </w:r>
          </w:p>
        </w:tc>
        <w:tc>
          <w:tcPr>
            <w:tcW w:type="dxa" w:w="10515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8A7C66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AMOUNT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27231F"/>
                <w:sz w:val="15"/>
              </w:rPr>
              <w:t>DES-01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27231F"/>
                <w:sz w:val="15"/>
              </w:rPr>
              <w:t>Brand identity direction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27231F"/>
                <w:sz w:val="13"/>
              </w:rPr>
              <w:t>Approved concept, logo refinements and color system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7231F"/>
                <w:sz w:val="15"/>
              </w:rPr>
              <w:t>1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7231F"/>
                <w:sz w:val="15"/>
              </w:rPr>
              <w:t>project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7231F"/>
                <w:sz w:val="15"/>
              </w:rPr>
              <w:t>$2,400.00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27231F"/>
                <w:sz w:val="15"/>
              </w:rPr>
              <w:t>$2,400.00</w:t>
            </w:r>
          </w:p>
        </w:tc>
      </w:tr>
      <w:tr>
        <w:trPr>
          <w:cantSplit/>
        </w:trPr>
        <w:tc>
          <w:tcPr>
            <w:tcW w:type="dxa" w:w="1752"/>
            <w:shd w:fill="FAF8F3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27231F"/>
                <w:sz w:val="15"/>
              </w:rPr>
              <w:t>CON-08</w:t>
            </w:r>
          </w:p>
        </w:tc>
        <w:tc>
          <w:tcPr>
            <w:tcW w:type="dxa" w:w="1752"/>
            <w:shd w:fill="FAF8F3"/>
          </w:tcPr>
          <w:p>
            <w:pPr>
              <w:jc w:val="left"/>
            </w:pPr>
            <w:r>
              <w:rPr>
                <w:rFonts w:ascii="Arial" w:hAnsi="Arial"/>
                <w:b/>
                <w:color w:val="27231F"/>
                <w:sz w:val="15"/>
              </w:rPr>
              <w:t>Creative consultation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27231F"/>
                <w:sz w:val="13"/>
              </w:rPr>
              <w:t>Stakeholder reviews and implementation guidance</w:t>
            </w:r>
          </w:p>
        </w:tc>
        <w:tc>
          <w:tcPr>
            <w:tcW w:type="dxa" w:w="1752"/>
            <w:shd w:fill="FAF8F3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7231F"/>
                <w:sz w:val="15"/>
              </w:rPr>
              <w:t>8</w:t>
            </w:r>
          </w:p>
        </w:tc>
        <w:tc>
          <w:tcPr>
            <w:tcW w:type="dxa" w:w="1752"/>
            <w:shd w:fill="FAF8F3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7231F"/>
                <w:sz w:val="15"/>
              </w:rPr>
              <w:t>hours</w:t>
            </w:r>
          </w:p>
        </w:tc>
        <w:tc>
          <w:tcPr>
            <w:tcW w:type="dxa" w:w="1752"/>
            <w:shd w:fill="FAF8F3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7231F"/>
                <w:sz w:val="15"/>
              </w:rPr>
              <w:t>$145.00</w:t>
            </w:r>
          </w:p>
        </w:tc>
        <w:tc>
          <w:tcPr>
            <w:tcW w:type="dxa" w:w="1752"/>
            <w:shd w:fill="FAF8F3"/>
          </w:tcPr>
          <w:p>
            <w:pPr>
              <w:jc w:val="right"/>
            </w:pPr>
            <w:r>
              <w:rPr>
                <w:rFonts w:ascii="Arial" w:hAnsi="Arial"/>
                <w:b/>
                <w:color w:val="27231F"/>
                <w:sz w:val="15"/>
              </w:rPr>
              <w:t>$1,160.00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27231F"/>
                <w:sz w:val="15"/>
              </w:rPr>
              <w:t>EXP-02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27231F"/>
                <w:sz w:val="15"/>
              </w:rPr>
              <w:t>Licensed typeface reimbursement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27231F"/>
                <w:sz w:val="13"/>
              </w:rPr>
              <w:t>Client-approved project expense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7231F"/>
                <w:sz w:val="15"/>
              </w:rPr>
              <w:t>1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7231F"/>
                <w:sz w:val="15"/>
              </w:rPr>
              <w:t>license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7231F"/>
                <w:sz w:val="15"/>
              </w:rPr>
              <w:t>$180.00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27231F"/>
                <w:sz w:val="15"/>
              </w:rPr>
              <w:t>$180.00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886200"/>
            <w:vAlign w:val="center"/>
            <w:tcMar>
              <w:top w:w="115" w:type="dxa"/>
              <w:start w:w="130" w:type="dxa"/>
              <w:bottom w:w="110" w:type="dxa"/>
              <w:end w:w="130" w:type="dxa"/>
            </w:tcMar>
            <w:shd w:fill="FAF8F3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8A7C66"/>
                <w:sz w:val="14"/>
              </w:rPr>
              <w:t>NOTES</w:t>
            </w:r>
          </w:p>
          <w:p>
            <w:pPr>
              <w:spacing w:after="100" w:line="240" w:lineRule="auto"/>
            </w:pPr>
            <w:r>
              <w:rPr>
                <w:rFonts w:ascii="Arial" w:hAnsi="Arial"/>
                <w:b w:val="0"/>
                <w:color w:val="27231F"/>
                <w:sz w:val="14"/>
              </w:rPr>
              <w:t>Thank you for the collaboration. Final production files will be released after the balance is received.</w:t>
            </w:r>
          </w:p>
          <w:p>
            <w:pPr>
              <w:spacing w:after="60" w:line="240" w:lineRule="auto"/>
            </w:pPr>
            <w:r>
              <w:rPr>
                <w:rFonts w:ascii="Arial" w:hAnsi="Arial"/>
                <w:b/>
                <w:color w:val="8A7C66"/>
                <w:sz w:val="14"/>
              </w:rPr>
              <w:t>PAYMENT TERMS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7231F"/>
                <w:sz w:val="14"/>
              </w:rPr>
              <w:t>Balance due within 14 days by ACH transfer. Please use the invoice number as the payment reference. Usage rights follow the signed services agreement.</w:t>
            </w:r>
          </w:p>
        </w:tc>
        <w:tc>
          <w:tcPr>
            <w:tcW w:type="dxa" w:w="269748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/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1348740"/>
              <w:gridCol w:w="1348740"/>
            </w:tblGrid>
            <w:tr>
              <w:tc>
                <w:tcPr>
                  <w:tcW w:type="dxa" w:w="1348740"/>
                  <w:shd w:fill="FAF8F3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27231F"/>
                      <w:sz w:val="15"/>
                    </w:rPr>
                    <w:t>Subtotal</w:t>
                  </w:r>
                </w:p>
              </w:tc>
              <w:tc>
                <w:tcPr>
                  <w:tcW w:type="dxa" w:w="1348740"/>
                  <w:shd w:fill="FAF8F3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27231F"/>
                      <w:sz w:val="17"/>
                    </w:rPr>
                    <w:t>$3,740.00</w:t>
                  </w:r>
                </w:p>
              </w:tc>
            </w:tr>
            <w:tr>
              <w:tc>
                <w:tcPr>
                  <w:tcW w:type="dxa" w:w="1348740"/>
                  <w:shd w:fill="FAF8F3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27231F"/>
                      <w:sz w:val="15"/>
                    </w:rPr>
                    <w:t>Discount</w:t>
                  </w:r>
                </w:p>
              </w:tc>
              <w:tc>
                <w:tcPr>
                  <w:tcW w:type="dxa" w:w="1348740"/>
                  <w:shd w:fill="FAF8F3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27231F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FAF8F3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27231F"/>
                      <w:sz w:val="15"/>
                    </w:rPr>
                    <w:t>Tax (0%)</w:t>
                  </w:r>
                </w:p>
              </w:tc>
              <w:tc>
                <w:tcPr>
                  <w:tcW w:type="dxa" w:w="1348740"/>
                  <w:shd w:fill="FAF8F3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27231F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FAF8F3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27231F"/>
                      <w:sz w:val="15"/>
                    </w:rPr>
                    <w:t>Total</w:t>
                  </w:r>
                </w:p>
              </w:tc>
              <w:tc>
                <w:tcPr>
                  <w:tcW w:type="dxa" w:w="1348740"/>
                  <w:shd w:fill="FAF8F3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27231F"/>
                      <w:sz w:val="17"/>
                    </w:rPr>
                    <w:t>$3,740.00</w:t>
                  </w:r>
                </w:p>
              </w:tc>
            </w:tr>
            <w:tr>
              <w:tc>
                <w:tcPr>
                  <w:tcW w:type="dxa" w:w="1348740"/>
                  <w:shd w:fill="FAF8F3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27231F"/>
                      <w:sz w:val="15"/>
                    </w:rPr>
                    <w:t>Paid</w:t>
                  </w:r>
                </w:p>
              </w:tc>
              <w:tc>
                <w:tcPr>
                  <w:tcW w:type="dxa" w:w="1348740"/>
                  <w:shd w:fill="FAF8F3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27231F"/>
                      <w:sz w:val="17"/>
                    </w:rPr>
                    <w:t>$-1,200.00</w:t>
                  </w:r>
                </w:p>
              </w:tc>
            </w:tr>
            <w:tr>
              <w:tc>
                <w:tcPr>
                  <w:tcW w:type="dxa" w:w="1348740"/>
                  <w:shd w:fill="8A7C66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5"/>
                    </w:rPr>
                    <w:t>BALANCE DUE</w:t>
                  </w:r>
                </w:p>
              </w:tc>
              <w:tc>
                <w:tcPr>
                  <w:tcW w:type="dxa" w:w="1348740"/>
                  <w:shd w:fill="8A7C66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FFFFFF"/>
                      <w:sz w:val="22"/>
                    </w:rPr>
                    <w:t>$2,540.00</w:t>
                  </w:r>
                </w:p>
              </w:tc>
            </w:tr>
          </w:tbl>
          <w:p/>
        </w:tc>
      </w:tr>
    </w:tbl>
    <w:p>
      <w:pPr>
        <w:spacing w:before="120" w:after="0"/>
      </w:pPr>
      <w:r>
        <w:rPr>
          <w:rFonts w:ascii="Arial" w:hAnsi="Arial"/>
          <w:b/>
          <w:color w:val="8A7C66"/>
          <w:sz w:val="14"/>
        </w:rPr>
        <w:t xml:space="preserve">PAYMENT DETAILS  </w:t>
      </w:r>
      <w:r>
        <w:rPr>
          <w:rFonts w:ascii="Arial" w:hAnsi="Arial"/>
          <w:b w:val="0"/>
          <w:color w:val="27231F"/>
          <w:sz w:val="15"/>
        </w:rPr>
        <w:t>ACH transfer - details supplied securely</w:t>
      </w:r>
      <w:r>
        <w:t xml:space="preserve">          </w:t>
      </w:r>
      <w:r>
        <w:rPr>
          <w:rFonts w:ascii="Arial" w:hAnsi="Arial"/>
          <w:b w:val="0"/>
          <w:color w:val="27231F"/>
          <w:sz w:val="13"/>
        </w:rPr>
        <w:t>Invoice created with the Pocket Invoice editable template.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27231F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Freelance Invoice Template</dc:title>
  <dc:subject>Editable Elegant Minimal invoice template</dc:subject>
  <dc:creator>Pocket Invoice</dc:creator>
  <cp:keywords>invoice, template, Word, editable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