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086FB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Northstar Contracting LLC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Licensed General Contractor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086FBE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INV-2026-1041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PARTIALLY PAID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1F7FC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5"/>
              </w:rPr>
              <w:t>1850 Harbor Avenue, Seattle, WA 98126  |  +1 (206) 555-0148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5"/>
              </w:rPr>
              <w:t>billing@northstarcontracting.example  |  northstarcontracting.example  |  EIN 12-3456789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1F7FC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32238"/>
                <w:sz w:val="15"/>
              </w:rPr>
              <w:t>Issued: 2026-08-01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5"/>
              </w:rPr>
              <w:t>Due: 2026-08-31  |  Terms: Payment is due within 30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86FBE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32238"/>
                <w:sz w:val="20"/>
              </w:rPr>
              <w:t>Cedar Works Property Group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6"/>
              </w:rPr>
              <w:t>Attn: Morgan Lee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6"/>
              </w:rPr>
              <w:t>410 Pine Street, Seattle, WA 98101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6"/>
              </w:rPr>
              <w:t>accounts@cedarworks.example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86FBE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32238"/>
                <w:sz w:val="20"/>
              </w:rPr>
              <w:t>Tenant Improvement - Suite 410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6"/>
              </w:rPr>
              <w:t>Reference: JOB-2026-041  |  PO-CW-7751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6"/>
              </w:rPr>
              <w:t>Site: 410 Pine Street, Suite 410, Seattle, WA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6"/>
              </w:rPr>
              <w:t>July 14-31,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86FBE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86FBE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86FBE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86FBE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86FBE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86FBE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32238"/>
                <w:sz w:val="15"/>
              </w:rPr>
              <w:t>LAB-01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32238"/>
                <w:sz w:val="15"/>
              </w:rPr>
              <w:t>Carpentry and finish labor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32238"/>
                <w:sz w:val="13"/>
              </w:rPr>
              <w:t>Approved field hours for framing and trim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42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$85.00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32238"/>
                <w:sz w:val="15"/>
              </w:rPr>
              <w:t>$3,570.00</w:t>
            </w:r>
          </w:p>
        </w:tc>
      </w:tr>
      <w:tr>
        <w:trPr>
          <w:cantSplit/>
        </w:trPr>
        <w:tc>
          <w:tcPr>
            <w:tcW w:type="dxa" w:w="1752"/>
            <w:shd w:fill="F1F7FC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32238"/>
                <w:sz w:val="15"/>
              </w:rPr>
              <w:t>MAT-14</w:t>
            </w:r>
          </w:p>
        </w:tc>
        <w:tc>
          <w:tcPr>
            <w:tcW w:type="dxa" w:w="1752"/>
            <w:shd w:fill="F1F7FC"/>
          </w:tcPr>
          <w:p>
            <w:pPr>
              <w:jc w:val="left"/>
            </w:pPr>
            <w:r>
              <w:rPr>
                <w:rFonts w:ascii="Arial" w:hAnsi="Arial"/>
                <w:b/>
                <w:color w:val="132238"/>
                <w:sz w:val="15"/>
              </w:rPr>
              <w:t>Framing and finish materials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32238"/>
                <w:sz w:val="13"/>
              </w:rPr>
              <w:t>Lumber, fasteners, trim and consumables</w:t>
            </w:r>
          </w:p>
        </w:tc>
        <w:tc>
          <w:tcPr>
            <w:tcW w:type="dxa" w:w="1752"/>
            <w:shd w:fill="F1F7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1</w:t>
            </w:r>
          </w:p>
        </w:tc>
        <w:tc>
          <w:tcPr>
            <w:tcW w:type="dxa" w:w="1752"/>
            <w:shd w:fill="F1F7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lot</w:t>
            </w:r>
          </w:p>
        </w:tc>
        <w:tc>
          <w:tcPr>
            <w:tcW w:type="dxa" w:w="1752"/>
            <w:shd w:fill="F1F7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$2,840.00</w:t>
            </w:r>
          </w:p>
        </w:tc>
        <w:tc>
          <w:tcPr>
            <w:tcW w:type="dxa" w:w="1752"/>
            <w:shd w:fill="F1F7FC"/>
          </w:tcPr>
          <w:p>
            <w:pPr>
              <w:jc w:val="right"/>
            </w:pPr>
            <w:r>
              <w:rPr>
                <w:rFonts w:ascii="Arial" w:hAnsi="Arial"/>
                <w:b/>
                <w:color w:val="132238"/>
                <w:sz w:val="15"/>
              </w:rPr>
              <w:t>$2,840.00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32238"/>
                <w:sz w:val="15"/>
              </w:rPr>
              <w:t>EQP-03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32238"/>
                <w:sz w:val="15"/>
              </w:rPr>
              <w:t>Equipment rental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32238"/>
                <w:sz w:val="13"/>
              </w:rPr>
              <w:t>Scissor lift and dust-control equipment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3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days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8"/>
                <w:sz w:val="15"/>
              </w:rPr>
              <w:t>$240.00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32238"/>
                <w:sz w:val="15"/>
              </w:rPr>
              <w:t>$720.00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1F7FC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86FBE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32238"/>
                <w:sz w:val="14"/>
              </w:rPr>
              <w:t>Work was completed against the approved scope. Change Order CO-02 is included in the material line above.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086FBE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8"/>
                <w:sz w:val="14"/>
              </w:rPr>
              <w:t>Payment is due within 30 days. Include the invoice number and job reference with payment. Late charges apply only where permitted by the signed contract and local law.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32238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32238"/>
                      <w:sz w:val="17"/>
                    </w:rPr>
                    <w:t>$7,130.00</w:t>
                  </w:r>
                </w:p>
              </w:tc>
            </w:tr>
            <w:tr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32238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32238"/>
                      <w:sz w:val="17"/>
                    </w:rPr>
                    <w:t>$-150.00</w:t>
                  </w:r>
                </w:p>
              </w:tc>
            </w:tr>
            <w:tr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32238"/>
                      <w:sz w:val="15"/>
                    </w:rPr>
                    <w:t>Sales tax (10.25%)</w:t>
                  </w:r>
                </w:p>
              </w:tc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32238"/>
                      <w:sz w:val="17"/>
                    </w:rPr>
                    <w:t>$715.45</w:t>
                  </w:r>
                </w:p>
              </w:tc>
            </w:tr>
            <w:tr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32238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32238"/>
                      <w:sz w:val="17"/>
                    </w:rPr>
                    <w:t>$7,695.45</w:t>
                  </w:r>
                </w:p>
              </w:tc>
            </w:tr>
            <w:tr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32238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1F7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32238"/>
                      <w:sz w:val="17"/>
                    </w:rPr>
                    <w:t>$-2,500.00</w:t>
                  </w:r>
                </w:p>
              </w:tc>
            </w:tr>
            <w:tr>
              <w:tc>
                <w:tcPr>
                  <w:tcW w:type="dxa" w:w="1348740"/>
                  <w:shd w:fill="086FBE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086FBE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$5,195.45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086FBE"/>
          <w:sz w:val="14"/>
        </w:rPr>
        <w:t xml:space="preserve">PAYMENT DETAILS  </w:t>
      </w:r>
      <w:r>
        <w:rPr>
          <w:rFonts w:ascii="Arial" w:hAnsi="Arial"/>
          <w:b w:val="0"/>
          <w:color w:val="132238"/>
          <w:sz w:val="15"/>
        </w:rPr>
        <w:t>Bank transfer - account ending 4821</w:t>
      </w:r>
      <w:r>
        <w:t xml:space="preserve">          </w:t>
      </w:r>
      <w:r>
        <w:rPr>
          <w:rFonts w:ascii="Arial" w:hAnsi="Arial"/>
          <w:b w:val="0"/>
          <w:color w:val="132238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322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Invoice Template</dc:title>
  <dc:subject>Editable Modern Blue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