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173E6D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Ironwood Construction Group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Commercial Build and Renovation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173E6D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ICG-2026-207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PROGRESS BILLING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AF1F8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5"/>
              </w:rPr>
              <w:t>1260 Foundry Road, Austin, TX 78702  |  +1 (512) 555-0194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5"/>
              </w:rPr>
              <w:t>accounts@ironwoodbuild.example  |  ironwoodbuild.example  |  Registration TX-88421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AF1F8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02A4A"/>
                <w:sz w:val="15"/>
              </w:rPr>
              <w:t>Issued: 2026-08-03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5"/>
              </w:rPr>
              <w:t>Due: 2026-09-02  |  Terms: Payment is due within 30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3E6D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02A4A"/>
                <w:sz w:val="20"/>
              </w:rPr>
              <w:t>Southbank Retail Partners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6"/>
              </w:rPr>
              <w:t>Attn: Jordan Patel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6"/>
              </w:rPr>
              <w:t>600 Congress Avenue, Austin, TX 78701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6"/>
              </w:rPr>
              <w:t>ap@southbankretail.example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3E6D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02A4A"/>
                <w:sz w:val="20"/>
              </w:rPr>
              <w:t>Retail Fit-Out - Phase 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6"/>
              </w:rPr>
              <w:t>Reference: SB-RF-2208  |  PO-SB-2026-118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6"/>
              </w:rPr>
              <w:t>Site: 2208 South Lamar Boulevard, Austin, TX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6"/>
              </w:rPr>
              <w:t>Progress period ending 2026-07-31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3E6D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3E6D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3E6D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3E6D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3E6D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3E6D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02A4A"/>
                <w:sz w:val="15"/>
              </w:rPr>
              <w:t>DEM-16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02A4A"/>
                <w:sz w:val="15"/>
              </w:rPr>
              <w:t>Selective demolition and disposal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02A4A"/>
                <w:sz w:val="13"/>
              </w:rPr>
              <w:t>Approved area, hauling and disposal documentation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16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$65.00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02A4A"/>
                <w:sz w:val="15"/>
              </w:rPr>
              <w:t>$1,040.00</w:t>
            </w:r>
          </w:p>
        </w:tc>
      </w:tr>
      <w:tr>
        <w:trPr>
          <w:cantSplit/>
        </w:trPr>
        <w:tc>
          <w:tcPr>
            <w:tcW w:type="dxa" w:w="1752"/>
            <w:shd w:fill="EAF1F8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02A4A"/>
                <w:sz w:val="15"/>
              </w:rPr>
              <w:t>MAT-12</w:t>
            </w:r>
          </w:p>
        </w:tc>
        <w:tc>
          <w:tcPr>
            <w:tcW w:type="dxa" w:w="1752"/>
            <w:shd w:fill="EAF1F8"/>
          </w:tcPr>
          <w:p>
            <w:pPr>
              <w:jc w:val="left"/>
            </w:pPr>
            <w:r>
              <w:rPr>
                <w:rFonts w:ascii="Arial" w:hAnsi="Arial"/>
                <w:b/>
                <w:color w:val="102A4A"/>
                <w:sz w:val="15"/>
              </w:rPr>
              <w:t>Subfloor material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02A4A"/>
                <w:sz w:val="13"/>
              </w:rPr>
              <w:t>Twelve approved sheets delivered to site</w:t>
            </w:r>
          </w:p>
        </w:tc>
        <w:tc>
          <w:tcPr>
            <w:tcW w:type="dxa" w:w="1752"/>
            <w:shd w:fill="EAF1F8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12</w:t>
            </w:r>
          </w:p>
        </w:tc>
        <w:tc>
          <w:tcPr>
            <w:tcW w:type="dxa" w:w="1752"/>
            <w:shd w:fill="EAF1F8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sheets</w:t>
            </w:r>
          </w:p>
        </w:tc>
        <w:tc>
          <w:tcPr>
            <w:tcW w:type="dxa" w:w="1752"/>
            <w:shd w:fill="EAF1F8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$45.00</w:t>
            </w:r>
          </w:p>
        </w:tc>
        <w:tc>
          <w:tcPr>
            <w:tcW w:type="dxa" w:w="1752"/>
            <w:shd w:fill="EAF1F8"/>
          </w:tcPr>
          <w:p>
            <w:pPr>
              <w:jc w:val="right"/>
            </w:pPr>
            <w:r>
              <w:rPr>
                <w:rFonts w:ascii="Arial" w:hAnsi="Arial"/>
                <w:b/>
                <w:color w:val="102A4A"/>
                <w:sz w:val="15"/>
              </w:rPr>
              <w:t>$540.00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02A4A"/>
                <w:sz w:val="15"/>
              </w:rPr>
              <w:t>INS-240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02A4A"/>
                <w:sz w:val="15"/>
              </w:rPr>
              <w:t>Flooring installation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02A4A"/>
                <w:sz w:val="13"/>
              </w:rPr>
              <w:t>Installation completed in the Phase 2 retail area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240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sq ft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A4A"/>
                <w:sz w:val="15"/>
              </w:rPr>
              <w:t>$8.00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02A4A"/>
                <w:sz w:val="15"/>
              </w:rPr>
              <w:t>$1,920.00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AF1F8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3E6D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02A4A"/>
                <w:sz w:val="14"/>
              </w:rPr>
              <w:t>This progress invoice covers completed Phase 2 work. Retainage, allowances and approved change orders should be reviewed against the contract before payment.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173E6D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A4A"/>
                <w:sz w:val="14"/>
              </w:rPr>
              <w:t>Payment is due within 30 days. Reference the project and invoice number. Any retainage or disputed amount must be documented under the construction contract.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02A4A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02A4A"/>
                      <w:sz w:val="17"/>
                    </w:rPr>
                    <w:t>$3,500.00</w:t>
                  </w:r>
                </w:p>
              </w:tc>
            </w:tr>
            <w:tr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02A4A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02A4A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02A4A"/>
                      <w:sz w:val="15"/>
                    </w:rPr>
                    <w:t>Tax (8.25%)</w:t>
                  </w:r>
                </w:p>
              </w:tc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02A4A"/>
                      <w:sz w:val="17"/>
                    </w:rPr>
                    <w:t>$288.75</w:t>
                  </w:r>
                </w:p>
              </w:tc>
            </w:tr>
            <w:tr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02A4A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02A4A"/>
                      <w:sz w:val="17"/>
                    </w:rPr>
                    <w:t>$3,788.75</w:t>
                  </w:r>
                </w:p>
              </w:tc>
            </w:tr>
            <w:tr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02A4A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AF1F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02A4A"/>
                      <w:sz w:val="17"/>
                    </w:rPr>
                    <w:t>$-1,500.00</w:t>
                  </w:r>
                </w:p>
              </w:tc>
            </w:tr>
            <w:tr>
              <w:tc>
                <w:tcPr>
                  <w:tcW w:type="dxa" w:w="1348740"/>
                  <w:shd w:fill="173E6D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173E6D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$2,288.75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173E6D"/>
          <w:sz w:val="14"/>
        </w:rPr>
        <w:t xml:space="preserve">PAYMENT DETAILS  </w:t>
      </w:r>
      <w:r>
        <w:rPr>
          <w:rFonts w:ascii="Arial" w:hAnsi="Arial"/>
          <w:b w:val="0"/>
          <w:color w:val="102A4A"/>
          <w:sz w:val="15"/>
        </w:rPr>
        <w:t>Wire or ACH - remittance to accounts email</w:t>
      </w:r>
      <w:r>
        <w:t xml:space="preserve">          </w:t>
      </w:r>
      <w:r>
        <w:rPr>
          <w:rFonts w:ascii="Arial" w:hAnsi="Arial"/>
          <w:b w:val="0"/>
          <w:color w:val="102A4A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02A4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Invoice Template</dc:title>
  <dc:subject>Editable Industrial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